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725A0A"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Default="00DA7034" w:rsidP="00DA7034">
      <w:pPr>
        <w:ind w:right="180"/>
        <w:jc w:val="center"/>
        <w:rPr>
          <w:rFonts w:asciiTheme="majorHAnsi" w:hAnsiTheme="majorHAnsi"/>
          <w:b/>
        </w:rPr>
      </w:pPr>
      <w:r>
        <w:rPr>
          <w:rFonts w:asciiTheme="majorHAnsi" w:hAnsiTheme="majorHAnsi"/>
          <w:b/>
          <w:noProof/>
          <w:sz w:val="44"/>
        </w:rPr>
        <w:drawing>
          <wp:inline distT="0" distB="0" distL="0" distR="0" wp14:anchorId="41F70FEA" wp14:editId="3E2A5FCC">
            <wp:extent cx="2080260" cy="8383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ple Logo Transparent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8265" cy="849625"/>
                    </a:xfrm>
                    <a:prstGeom prst="rect">
                      <a:avLst/>
                    </a:prstGeom>
                  </pic:spPr>
                </pic:pic>
              </a:graphicData>
            </a:graphic>
          </wp:inline>
        </w:drawing>
      </w:r>
    </w:p>
    <w:p w:rsidR="00373A26" w:rsidRPr="00373A26" w:rsidRDefault="00373A26"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5C4DF1" w:rsidRDefault="005C4DF1" w:rsidP="005C4DF1">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Held at </w:t>
      </w:r>
    </w:p>
    <w:p w:rsidR="005C4DF1" w:rsidRPr="00084727" w:rsidRDefault="005C4DF1" w:rsidP="005C4DF1">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the </w:t>
      </w:r>
      <w:r>
        <w:rPr>
          <w:rFonts w:asciiTheme="majorHAnsi" w:hAnsiTheme="majorHAnsi"/>
          <w:b w:val="0"/>
          <w:bCs/>
          <w:caps/>
          <w:sz w:val="20"/>
        </w:rPr>
        <w:t>ballwin government</w:t>
      </w:r>
      <w:r w:rsidRPr="00084727">
        <w:rPr>
          <w:rFonts w:asciiTheme="majorHAnsi" w:hAnsiTheme="majorHAnsi"/>
          <w:b w:val="0"/>
          <w:bCs/>
          <w:caps/>
          <w:sz w:val="20"/>
        </w:rPr>
        <w:t xml:space="preserve"> center</w:t>
      </w:r>
    </w:p>
    <w:p w:rsidR="005C4DF1" w:rsidRPr="00084727" w:rsidRDefault="005C4DF1" w:rsidP="005C4DF1">
      <w:pPr>
        <w:ind w:right="180"/>
        <w:jc w:val="center"/>
        <w:rPr>
          <w:rFonts w:ascii="Georgia" w:hAnsi="Georgia"/>
          <w:caps/>
        </w:rPr>
      </w:pPr>
      <w:r>
        <w:rPr>
          <w:rFonts w:asciiTheme="majorHAnsi" w:hAnsiTheme="majorHAnsi"/>
          <w:bCs/>
          <w:caps/>
        </w:rPr>
        <w:t>1 government center</w:t>
      </w:r>
      <w:r w:rsidRPr="00084727">
        <w:rPr>
          <w:rFonts w:asciiTheme="majorHAnsi" w:hAnsiTheme="majorHAnsi"/>
          <w:bCs/>
          <w:caps/>
        </w:rPr>
        <w:t xml:space="preserve"> ~ Ballwin Missouri 63011</w:t>
      </w:r>
    </w:p>
    <w:p w:rsidR="001919DF" w:rsidRDefault="001919DF" w:rsidP="00B30D72">
      <w:pPr>
        <w:ind w:right="180"/>
        <w:jc w:val="center"/>
        <w:rPr>
          <w:rFonts w:asciiTheme="majorHAnsi" w:hAnsiTheme="majorHAnsi"/>
          <w:b/>
          <w:sz w:val="32"/>
        </w:rPr>
      </w:pPr>
    </w:p>
    <w:p w:rsidR="006E066A" w:rsidRDefault="00F701B0" w:rsidP="00B30D72">
      <w:pPr>
        <w:ind w:right="180"/>
        <w:jc w:val="center"/>
        <w:rPr>
          <w:rFonts w:asciiTheme="majorHAnsi" w:hAnsiTheme="majorHAnsi"/>
          <w:b/>
          <w:sz w:val="32"/>
        </w:rPr>
      </w:pPr>
      <w:r>
        <w:rPr>
          <w:rFonts w:asciiTheme="majorHAnsi" w:hAnsiTheme="majorHAnsi"/>
          <w:b/>
          <w:sz w:val="32"/>
        </w:rPr>
        <w:t>JULY 6</w:t>
      </w:r>
      <w:r w:rsidR="00775B60">
        <w:rPr>
          <w:rFonts w:asciiTheme="majorHAnsi" w:hAnsiTheme="majorHAnsi"/>
          <w:b/>
          <w:sz w:val="32"/>
        </w:rPr>
        <w:t>, 2020</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Default="00260322" w:rsidP="00B30D72">
      <w:pPr>
        <w:pStyle w:val="Footer"/>
        <w:ind w:right="180"/>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F701B0"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Calisto MT" w:hAnsi="Calisto MT" w:cs="Arial"/>
          <w:b/>
          <w:bCs/>
          <w:sz w:val="24"/>
          <w:szCs w:val="24"/>
        </w:rPr>
        <w:tab/>
      </w:r>
      <w:r w:rsidR="00641304" w:rsidRPr="00F701B0">
        <w:rPr>
          <w:rFonts w:asciiTheme="majorHAnsi" w:hAnsiTheme="majorHAnsi" w:cs="Arial"/>
          <w:b/>
          <w:bCs/>
          <w:sz w:val="24"/>
          <w:szCs w:val="24"/>
        </w:rPr>
        <w:t>1.</w:t>
      </w:r>
      <w:r w:rsidR="00641304" w:rsidRPr="00F701B0">
        <w:rPr>
          <w:rFonts w:asciiTheme="majorHAnsi" w:hAnsiTheme="majorHAnsi" w:cs="Arial"/>
          <w:b/>
          <w:bCs/>
          <w:sz w:val="24"/>
          <w:szCs w:val="24"/>
        </w:rPr>
        <w:tab/>
      </w:r>
      <w:r w:rsidR="003461EB" w:rsidRPr="00F701B0">
        <w:rPr>
          <w:rFonts w:asciiTheme="majorHAnsi" w:hAnsiTheme="majorHAnsi" w:cs="Arial"/>
          <w:b/>
          <w:bCs/>
          <w:sz w:val="24"/>
          <w:szCs w:val="24"/>
        </w:rPr>
        <w:t>Call to Order</w:t>
      </w:r>
    </w:p>
    <w:p w:rsidR="00596E0D" w:rsidRPr="00F701B0"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F701B0"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Theme="majorHAnsi" w:hAnsiTheme="majorHAnsi" w:cs="Arial"/>
          <w:b/>
          <w:bCs/>
          <w:sz w:val="24"/>
          <w:szCs w:val="24"/>
        </w:rPr>
        <w:tab/>
      </w:r>
      <w:r w:rsidR="00280B07" w:rsidRPr="00F701B0">
        <w:rPr>
          <w:rFonts w:asciiTheme="majorHAnsi" w:hAnsiTheme="majorHAnsi" w:cs="Arial"/>
          <w:b/>
          <w:bCs/>
          <w:sz w:val="24"/>
          <w:szCs w:val="24"/>
        </w:rPr>
        <w:t>2.</w:t>
      </w:r>
      <w:r w:rsidR="00280B07" w:rsidRPr="00F701B0">
        <w:rPr>
          <w:rFonts w:asciiTheme="majorHAnsi" w:hAnsiTheme="majorHAnsi" w:cs="Arial"/>
          <w:b/>
          <w:bCs/>
          <w:sz w:val="24"/>
          <w:szCs w:val="24"/>
        </w:rPr>
        <w:tab/>
      </w:r>
      <w:r w:rsidR="009E7A4F" w:rsidRPr="00F701B0">
        <w:rPr>
          <w:rFonts w:asciiTheme="majorHAnsi" w:hAnsiTheme="majorHAnsi" w:cs="Arial"/>
          <w:b/>
          <w:bCs/>
          <w:sz w:val="24"/>
          <w:szCs w:val="24"/>
        </w:rPr>
        <w:t xml:space="preserve">Approval of Minutes  </w:t>
      </w:r>
    </w:p>
    <w:p w:rsidR="00DA7034" w:rsidRPr="00F701B0"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775B60" w:rsidRPr="00F701B0" w:rsidRDefault="00775B60" w:rsidP="00775B60">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Theme="majorHAnsi" w:hAnsiTheme="majorHAnsi" w:cs="Arial"/>
          <w:b/>
          <w:bCs/>
          <w:sz w:val="24"/>
          <w:szCs w:val="24"/>
        </w:rPr>
        <w:tab/>
        <w:t>3.</w:t>
      </w:r>
      <w:r w:rsidRPr="00F701B0">
        <w:rPr>
          <w:rFonts w:asciiTheme="majorHAnsi" w:hAnsiTheme="majorHAnsi" w:cs="Arial"/>
          <w:b/>
          <w:bCs/>
          <w:sz w:val="24"/>
          <w:szCs w:val="24"/>
        </w:rPr>
        <w:tab/>
      </w:r>
      <w:r w:rsidR="002F783A">
        <w:rPr>
          <w:rFonts w:asciiTheme="majorHAnsi" w:hAnsiTheme="majorHAnsi" w:cs="Arial"/>
          <w:b/>
          <w:bCs/>
          <w:sz w:val="24"/>
          <w:szCs w:val="24"/>
        </w:rPr>
        <w:t>SUE 20-04</w:t>
      </w:r>
      <w:r w:rsidRPr="00F701B0">
        <w:rPr>
          <w:rFonts w:asciiTheme="majorHAnsi" w:hAnsiTheme="majorHAnsi" w:cs="Arial"/>
          <w:b/>
          <w:bCs/>
          <w:sz w:val="24"/>
          <w:szCs w:val="24"/>
        </w:rPr>
        <w:t xml:space="preserve"> – </w:t>
      </w:r>
      <w:r w:rsidR="00967FC0" w:rsidRPr="00F701B0">
        <w:rPr>
          <w:rFonts w:asciiTheme="majorHAnsi" w:hAnsiTheme="majorHAnsi" w:cs="Arial"/>
          <w:b/>
          <w:bCs/>
          <w:sz w:val="24"/>
          <w:szCs w:val="24"/>
        </w:rPr>
        <w:t xml:space="preserve">Special Use Exception </w:t>
      </w:r>
      <w:r w:rsidR="002F783A">
        <w:rPr>
          <w:rFonts w:asciiTheme="majorHAnsi" w:hAnsiTheme="majorHAnsi" w:cs="Arial"/>
          <w:b/>
          <w:bCs/>
          <w:sz w:val="24"/>
          <w:szCs w:val="24"/>
        </w:rPr>
        <w:t>(Communications Tower)</w:t>
      </w:r>
    </w:p>
    <w:p w:rsidR="00775B60" w:rsidRPr="00F701B0" w:rsidRDefault="00775B60" w:rsidP="00775B60">
      <w:pPr>
        <w:widowControl w:val="0"/>
        <w:tabs>
          <w:tab w:val="right" w:pos="540"/>
          <w:tab w:val="left" w:pos="720"/>
          <w:tab w:val="center" w:pos="4680"/>
        </w:tabs>
        <w:ind w:left="720" w:right="180" w:hanging="720"/>
        <w:rPr>
          <w:rFonts w:asciiTheme="majorHAnsi" w:hAnsiTheme="majorHAnsi" w:cs="Arial"/>
          <w:bCs/>
          <w:sz w:val="24"/>
          <w:szCs w:val="24"/>
        </w:rPr>
      </w:pPr>
      <w:r w:rsidRPr="00F701B0">
        <w:rPr>
          <w:rFonts w:asciiTheme="majorHAnsi" w:hAnsiTheme="majorHAnsi" w:cs="Arial"/>
          <w:bCs/>
          <w:sz w:val="24"/>
          <w:szCs w:val="24"/>
        </w:rPr>
        <w:tab/>
      </w:r>
      <w:r w:rsidRPr="00F701B0">
        <w:rPr>
          <w:rFonts w:asciiTheme="majorHAnsi" w:hAnsiTheme="majorHAnsi" w:cs="Arial"/>
          <w:bCs/>
          <w:sz w:val="24"/>
          <w:szCs w:val="24"/>
        </w:rPr>
        <w:tab/>
      </w:r>
      <w:r w:rsidR="002F783A">
        <w:rPr>
          <w:rFonts w:asciiTheme="majorHAnsi" w:hAnsiTheme="majorHAnsi" w:cs="Arial"/>
          <w:bCs/>
          <w:sz w:val="24"/>
          <w:szCs w:val="24"/>
        </w:rPr>
        <w:t>Clayton Road Cell Tower</w:t>
      </w:r>
      <w:r w:rsidR="00967FC0" w:rsidRPr="00F701B0">
        <w:rPr>
          <w:rFonts w:asciiTheme="majorHAnsi" w:hAnsiTheme="majorHAnsi" w:cs="Arial"/>
          <w:bCs/>
          <w:sz w:val="24"/>
          <w:szCs w:val="24"/>
        </w:rPr>
        <w:t>, 1</w:t>
      </w:r>
      <w:r w:rsidR="002F783A">
        <w:rPr>
          <w:rFonts w:asciiTheme="majorHAnsi" w:hAnsiTheme="majorHAnsi" w:cs="Arial"/>
          <w:bCs/>
          <w:sz w:val="24"/>
          <w:szCs w:val="24"/>
        </w:rPr>
        <w:t>5407</w:t>
      </w:r>
      <w:r w:rsidR="00967FC0" w:rsidRPr="00F701B0">
        <w:rPr>
          <w:rFonts w:asciiTheme="majorHAnsi" w:hAnsiTheme="majorHAnsi" w:cs="Arial"/>
          <w:bCs/>
          <w:sz w:val="24"/>
          <w:szCs w:val="24"/>
        </w:rPr>
        <w:t xml:space="preserve"> </w:t>
      </w:r>
      <w:r w:rsidR="002F783A">
        <w:rPr>
          <w:rFonts w:asciiTheme="majorHAnsi" w:hAnsiTheme="majorHAnsi" w:cs="Arial"/>
          <w:bCs/>
          <w:sz w:val="24"/>
          <w:szCs w:val="24"/>
        </w:rPr>
        <w:t>Clayton</w:t>
      </w:r>
      <w:r w:rsidR="00967FC0" w:rsidRPr="00F701B0">
        <w:rPr>
          <w:rFonts w:asciiTheme="majorHAnsi" w:hAnsiTheme="majorHAnsi" w:cs="Arial"/>
          <w:bCs/>
          <w:sz w:val="24"/>
          <w:szCs w:val="24"/>
        </w:rPr>
        <w:t xml:space="preserve"> Rd</w:t>
      </w:r>
    </w:p>
    <w:p w:rsidR="002F783A" w:rsidRPr="002F783A" w:rsidRDefault="00775B60" w:rsidP="002F783A">
      <w:pPr>
        <w:widowControl w:val="0"/>
        <w:tabs>
          <w:tab w:val="left" w:pos="5760"/>
        </w:tabs>
        <w:ind w:left="720"/>
        <w:rPr>
          <w:i/>
          <w:sz w:val="24"/>
          <w:szCs w:val="24"/>
        </w:rPr>
      </w:pPr>
      <w:r w:rsidRPr="002F783A">
        <w:rPr>
          <w:rFonts w:asciiTheme="majorHAnsi" w:hAnsiTheme="majorHAnsi" w:cs="Arial"/>
          <w:bCs/>
          <w:i/>
          <w:sz w:val="24"/>
          <w:szCs w:val="24"/>
        </w:rPr>
        <w:t xml:space="preserve">Petitioner:  </w:t>
      </w:r>
      <w:r w:rsidR="002F783A">
        <w:rPr>
          <w:i/>
          <w:sz w:val="24"/>
          <w:szCs w:val="24"/>
        </w:rPr>
        <w:t xml:space="preserve">Matt </w:t>
      </w:r>
      <w:proofErr w:type="spellStart"/>
      <w:r w:rsidR="002F783A">
        <w:rPr>
          <w:i/>
          <w:sz w:val="24"/>
          <w:szCs w:val="24"/>
        </w:rPr>
        <w:t>Schlichter</w:t>
      </w:r>
      <w:proofErr w:type="spellEnd"/>
      <w:r w:rsidR="002F783A">
        <w:rPr>
          <w:i/>
          <w:sz w:val="24"/>
          <w:szCs w:val="24"/>
        </w:rPr>
        <w:t xml:space="preserve">, Network Real Estate, </w:t>
      </w:r>
      <w:r w:rsidR="002F783A" w:rsidRPr="002F783A">
        <w:rPr>
          <w:i/>
          <w:sz w:val="24"/>
          <w:szCs w:val="24"/>
        </w:rPr>
        <w:t>5055 Hwy N, Ste. 200</w:t>
      </w:r>
      <w:r w:rsidR="002F783A">
        <w:rPr>
          <w:i/>
          <w:sz w:val="24"/>
          <w:szCs w:val="24"/>
        </w:rPr>
        <w:t xml:space="preserve">, </w:t>
      </w:r>
      <w:r w:rsidR="002F783A" w:rsidRPr="002F783A">
        <w:rPr>
          <w:i/>
          <w:sz w:val="24"/>
          <w:szCs w:val="24"/>
        </w:rPr>
        <w:t>St. Charles, MO 63304</w:t>
      </w:r>
    </w:p>
    <w:p w:rsidR="002F783A" w:rsidRDefault="002F783A" w:rsidP="002F783A">
      <w:pPr>
        <w:widowControl w:val="0"/>
        <w:ind w:left="720" w:right="360"/>
        <w:jc w:val="both"/>
        <w:rPr>
          <w:rFonts w:ascii="Arial" w:hAnsi="Arial" w:cs="Arial"/>
        </w:rPr>
      </w:pPr>
    </w:p>
    <w:p w:rsidR="002F783A" w:rsidRPr="002F783A" w:rsidRDefault="002F783A" w:rsidP="002F783A">
      <w:pPr>
        <w:widowControl w:val="0"/>
        <w:ind w:left="720" w:right="360"/>
        <w:jc w:val="both"/>
        <w:rPr>
          <w:rFonts w:ascii="Arial" w:hAnsi="Arial" w:cs="Arial"/>
        </w:rPr>
      </w:pPr>
      <w:bookmarkStart w:id="0" w:name="_GoBack"/>
      <w:bookmarkEnd w:id="0"/>
      <w:r w:rsidRPr="002F783A">
        <w:rPr>
          <w:rFonts w:ascii="Arial" w:hAnsi="Arial" w:cs="Arial"/>
        </w:rPr>
        <w:t xml:space="preserve">Matt </w:t>
      </w:r>
      <w:proofErr w:type="spellStart"/>
      <w:r w:rsidRPr="002F783A">
        <w:rPr>
          <w:rFonts w:ascii="Arial" w:hAnsi="Arial" w:cs="Arial"/>
        </w:rPr>
        <w:t>Schlichter</w:t>
      </w:r>
      <w:proofErr w:type="spellEnd"/>
      <w:r w:rsidRPr="002F783A">
        <w:rPr>
          <w:rFonts w:ascii="Arial" w:hAnsi="Arial" w:cs="Arial"/>
        </w:rPr>
        <w:t xml:space="preserve"> of Network Real Estate is requesting the granting of a special use exception to erect a communications tower at 15407 Clayton Rd. The tower is of a monopole design with interior mounted antennas and ground mounted equipment in an enclosed compound. The tower will be 100’ tall. It is proposed to be located approximately 28 feet from the east property line/right-of-way. </w:t>
      </w:r>
    </w:p>
    <w:p w:rsidR="002F783A" w:rsidRPr="002F783A" w:rsidRDefault="002F783A" w:rsidP="002F783A">
      <w:pPr>
        <w:widowControl w:val="0"/>
        <w:ind w:left="720" w:right="360"/>
        <w:jc w:val="both"/>
        <w:rPr>
          <w:rFonts w:ascii="Arial" w:hAnsi="Arial" w:cs="Arial"/>
        </w:rPr>
      </w:pPr>
    </w:p>
    <w:p w:rsidR="002F783A" w:rsidRPr="002F783A" w:rsidRDefault="002F783A" w:rsidP="002F783A">
      <w:pPr>
        <w:widowControl w:val="0"/>
        <w:ind w:left="720" w:right="360"/>
        <w:jc w:val="both"/>
        <w:rPr>
          <w:rFonts w:ascii="Arial" w:hAnsi="Arial" w:cs="Arial"/>
        </w:rPr>
      </w:pPr>
      <w:r w:rsidRPr="002F783A">
        <w:rPr>
          <w:rFonts w:ascii="Arial" w:hAnsi="Arial" w:cs="Arial"/>
        </w:rPr>
        <w:t>The tower will be leased by AT&amp;T Mobility for the operation of its cellular communications network in the West St. Louis County Region following an analysis of available collocation opportunities on existing wireless towers failing to procure any suitable opportunities to meet their needs.</w:t>
      </w:r>
    </w:p>
    <w:p w:rsidR="002F783A" w:rsidRPr="00F701B0" w:rsidRDefault="002F783A" w:rsidP="00967FC0">
      <w:pPr>
        <w:widowControl w:val="0"/>
        <w:ind w:left="720" w:right="360"/>
        <w:jc w:val="both"/>
        <w:rPr>
          <w:rFonts w:ascii="Arial" w:hAnsi="Arial" w:cs="Arial"/>
        </w:rPr>
      </w:pPr>
    </w:p>
    <w:p w:rsidR="00967FC0" w:rsidRPr="00F701B0" w:rsidRDefault="00967FC0" w:rsidP="008B1834">
      <w:pPr>
        <w:widowControl w:val="0"/>
        <w:rPr>
          <w:rFonts w:asciiTheme="majorHAnsi" w:hAnsiTheme="majorHAnsi" w:cs="Arial"/>
          <w:bCs/>
          <w:i/>
        </w:rPr>
      </w:pPr>
    </w:p>
    <w:p w:rsidR="006C0A20" w:rsidRPr="00F701B0" w:rsidRDefault="00A75B5A" w:rsidP="006658B9">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Theme="majorHAnsi" w:hAnsiTheme="majorHAnsi" w:cs="Arial"/>
          <w:b/>
          <w:bCs/>
          <w:sz w:val="24"/>
          <w:szCs w:val="24"/>
        </w:rPr>
        <w:tab/>
      </w:r>
      <w:r w:rsidR="00B60847" w:rsidRPr="00F701B0">
        <w:rPr>
          <w:rFonts w:asciiTheme="majorHAnsi" w:hAnsiTheme="majorHAnsi" w:cs="Arial"/>
          <w:b/>
          <w:bCs/>
          <w:sz w:val="24"/>
          <w:szCs w:val="24"/>
        </w:rPr>
        <w:t>4</w:t>
      </w:r>
      <w:r w:rsidRPr="00F701B0">
        <w:rPr>
          <w:rFonts w:asciiTheme="majorHAnsi" w:hAnsiTheme="majorHAnsi" w:cs="Arial"/>
          <w:b/>
          <w:bCs/>
          <w:sz w:val="24"/>
          <w:szCs w:val="24"/>
        </w:rPr>
        <w:t>.</w:t>
      </w:r>
      <w:r w:rsidRPr="00F701B0">
        <w:rPr>
          <w:rFonts w:asciiTheme="majorHAnsi" w:hAnsiTheme="majorHAnsi" w:cs="Arial"/>
          <w:b/>
          <w:bCs/>
          <w:sz w:val="24"/>
          <w:szCs w:val="24"/>
        </w:rPr>
        <w:tab/>
      </w:r>
      <w:r w:rsidR="00B431E5" w:rsidRPr="00F701B0">
        <w:rPr>
          <w:rFonts w:asciiTheme="majorHAnsi" w:hAnsiTheme="majorHAnsi" w:cs="Arial"/>
          <w:b/>
          <w:bCs/>
          <w:sz w:val="24"/>
          <w:szCs w:val="24"/>
        </w:rPr>
        <w:t>Adjournment</w:t>
      </w:r>
    </w:p>
    <w:sectPr w:rsidR="006C0A20" w:rsidRPr="00F701B0"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42C96AA9"/>
    <w:multiLevelType w:val="hybridMultilevel"/>
    <w:tmpl w:val="2F5E9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A6299"/>
    <w:multiLevelType w:val="hybridMultilevel"/>
    <w:tmpl w:val="A0045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7"/>
  </w:num>
  <w:num w:numId="3">
    <w:abstractNumId w:val="1"/>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1980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2E47"/>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80615"/>
    <w:rsid w:val="00187233"/>
    <w:rsid w:val="00191275"/>
    <w:rsid w:val="001919DF"/>
    <w:rsid w:val="00194DAF"/>
    <w:rsid w:val="00197FDD"/>
    <w:rsid w:val="001A0055"/>
    <w:rsid w:val="001A10EF"/>
    <w:rsid w:val="001A19EF"/>
    <w:rsid w:val="001B00B3"/>
    <w:rsid w:val="001B0CD7"/>
    <w:rsid w:val="001B0D4F"/>
    <w:rsid w:val="001B23D0"/>
    <w:rsid w:val="001C4070"/>
    <w:rsid w:val="001C566D"/>
    <w:rsid w:val="001C7346"/>
    <w:rsid w:val="001D2AF4"/>
    <w:rsid w:val="001D5F77"/>
    <w:rsid w:val="001D77A2"/>
    <w:rsid w:val="001E1209"/>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2F783A"/>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43D8"/>
    <w:rsid w:val="00445553"/>
    <w:rsid w:val="0044559A"/>
    <w:rsid w:val="004527CC"/>
    <w:rsid w:val="004602A6"/>
    <w:rsid w:val="0047302B"/>
    <w:rsid w:val="0047447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412D"/>
    <w:rsid w:val="004D66C8"/>
    <w:rsid w:val="004E1AF1"/>
    <w:rsid w:val="004E1DF6"/>
    <w:rsid w:val="004E2A86"/>
    <w:rsid w:val="004F14ED"/>
    <w:rsid w:val="004F3771"/>
    <w:rsid w:val="004F5910"/>
    <w:rsid w:val="004F70B6"/>
    <w:rsid w:val="005041FE"/>
    <w:rsid w:val="0050463A"/>
    <w:rsid w:val="005218D2"/>
    <w:rsid w:val="00523D0D"/>
    <w:rsid w:val="00524EC0"/>
    <w:rsid w:val="005263C6"/>
    <w:rsid w:val="00530567"/>
    <w:rsid w:val="005309F8"/>
    <w:rsid w:val="00537FB0"/>
    <w:rsid w:val="00540C01"/>
    <w:rsid w:val="00541502"/>
    <w:rsid w:val="005417E4"/>
    <w:rsid w:val="005454D6"/>
    <w:rsid w:val="005459A5"/>
    <w:rsid w:val="00562D83"/>
    <w:rsid w:val="0056362F"/>
    <w:rsid w:val="00567B70"/>
    <w:rsid w:val="00577093"/>
    <w:rsid w:val="00577D71"/>
    <w:rsid w:val="00580CD9"/>
    <w:rsid w:val="00581C16"/>
    <w:rsid w:val="00584D8A"/>
    <w:rsid w:val="00596E0D"/>
    <w:rsid w:val="005C4DF1"/>
    <w:rsid w:val="005C50FE"/>
    <w:rsid w:val="005D0F15"/>
    <w:rsid w:val="005D7204"/>
    <w:rsid w:val="005E1F7C"/>
    <w:rsid w:val="005E5B4D"/>
    <w:rsid w:val="005E6BC6"/>
    <w:rsid w:val="005E6DD1"/>
    <w:rsid w:val="005F3911"/>
    <w:rsid w:val="0060167C"/>
    <w:rsid w:val="0060476A"/>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C5635"/>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75B60"/>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97ACE"/>
    <w:rsid w:val="008A25AE"/>
    <w:rsid w:val="008A2FFB"/>
    <w:rsid w:val="008A562B"/>
    <w:rsid w:val="008B1834"/>
    <w:rsid w:val="008C177B"/>
    <w:rsid w:val="008D317A"/>
    <w:rsid w:val="008D43AA"/>
    <w:rsid w:val="008D7922"/>
    <w:rsid w:val="008E3501"/>
    <w:rsid w:val="008E38B0"/>
    <w:rsid w:val="008F1DA1"/>
    <w:rsid w:val="00925CF2"/>
    <w:rsid w:val="009365C3"/>
    <w:rsid w:val="00937911"/>
    <w:rsid w:val="009418AF"/>
    <w:rsid w:val="00963454"/>
    <w:rsid w:val="00967FC0"/>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64A2C"/>
    <w:rsid w:val="00A716E8"/>
    <w:rsid w:val="00A75B5A"/>
    <w:rsid w:val="00A80CC5"/>
    <w:rsid w:val="00A82633"/>
    <w:rsid w:val="00A836D0"/>
    <w:rsid w:val="00A85D25"/>
    <w:rsid w:val="00AA6C30"/>
    <w:rsid w:val="00AB0300"/>
    <w:rsid w:val="00AB0CF9"/>
    <w:rsid w:val="00AC58DE"/>
    <w:rsid w:val="00AD4319"/>
    <w:rsid w:val="00AE3FCE"/>
    <w:rsid w:val="00AE57A1"/>
    <w:rsid w:val="00AE7F50"/>
    <w:rsid w:val="00AF3CBA"/>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0847"/>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4F87"/>
    <w:rsid w:val="00D650EA"/>
    <w:rsid w:val="00D65807"/>
    <w:rsid w:val="00D74A7F"/>
    <w:rsid w:val="00D752BC"/>
    <w:rsid w:val="00D848DA"/>
    <w:rsid w:val="00D85412"/>
    <w:rsid w:val="00D864C4"/>
    <w:rsid w:val="00D86C6E"/>
    <w:rsid w:val="00D92AA4"/>
    <w:rsid w:val="00DA19F1"/>
    <w:rsid w:val="00DA3847"/>
    <w:rsid w:val="00DA7034"/>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01B0"/>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5E401454"/>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 w:type="paragraph" w:styleId="ListParagraph">
    <w:name w:val="List Paragraph"/>
    <w:basedOn w:val="Normal"/>
    <w:uiPriority w:val="34"/>
    <w:qFormat/>
    <w:rsid w:val="00A7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06316070">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171</Words>
  <Characters>939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3</cp:revision>
  <cp:lastPrinted>2020-04-21T15:51:00Z</cp:lastPrinted>
  <dcterms:created xsi:type="dcterms:W3CDTF">2020-06-24T13:45:00Z</dcterms:created>
  <dcterms:modified xsi:type="dcterms:W3CDTF">2020-06-24T14:05:00Z</dcterms:modified>
</cp:coreProperties>
</file>