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461EB" w:rsidRPr="00373A26" w:rsidRDefault="003461EB" w:rsidP="00373A26">
      <w:pPr>
        <w:ind w:left="396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noProof/>
          <w:sz w:val="44"/>
        </w:rPr>
        <w:drawing>
          <wp:anchor distT="0" distB="0" distL="114300" distR="114300" simplePos="0" relativeHeight="251659264" behindDoc="1" locked="0" layoutInCell="1" allowOverlap="1" wp14:anchorId="64DD24F6" wp14:editId="12DFF10C">
            <wp:simplePos x="2202180" y="609600"/>
            <wp:positionH relativeFrom="margin">
              <wp:align>center</wp:align>
            </wp:positionH>
            <wp:positionV relativeFrom="margin">
              <wp:align>top</wp:align>
            </wp:positionV>
            <wp:extent cx="2440940" cy="838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anchor>
        </w:drawing>
      </w: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Held at the Donald “red” loehr police and court center</w:t>
      </w:r>
    </w:p>
    <w:p w:rsidR="00373A26" w:rsidRPr="00084727" w:rsidRDefault="00373A26" w:rsidP="00373A26">
      <w:pPr>
        <w:ind w:right="180"/>
        <w:jc w:val="center"/>
        <w:rPr>
          <w:rFonts w:ascii="Georgia" w:hAnsi="Georgia"/>
          <w:caps/>
        </w:rPr>
      </w:pPr>
      <w:r w:rsidRPr="00084727">
        <w:rPr>
          <w:rFonts w:asciiTheme="majorHAnsi" w:hAnsiTheme="majorHAnsi"/>
          <w:bCs/>
          <w:caps/>
        </w:rPr>
        <w:t>300 Park Drive ~ Ballwin Missouri 63011</w:t>
      </w:r>
    </w:p>
    <w:p w:rsidR="003461EB" w:rsidRDefault="003461EB" w:rsidP="00B30D72">
      <w:pPr>
        <w:tabs>
          <w:tab w:val="left" w:pos="5595"/>
        </w:tabs>
        <w:ind w:right="180"/>
        <w:rPr>
          <w:rFonts w:ascii="Felix Titling" w:hAnsi="Felix Titling"/>
          <w:b/>
          <w:sz w:val="22"/>
        </w:rPr>
      </w:pPr>
    </w:p>
    <w:p w:rsidR="006E066A" w:rsidRDefault="003E4440" w:rsidP="00B30D72">
      <w:pPr>
        <w:ind w:right="180"/>
        <w:jc w:val="center"/>
        <w:rPr>
          <w:rFonts w:asciiTheme="majorHAnsi" w:hAnsiTheme="majorHAnsi"/>
          <w:b/>
          <w:sz w:val="32"/>
        </w:rPr>
      </w:pPr>
      <w:r>
        <w:rPr>
          <w:rFonts w:asciiTheme="majorHAnsi" w:hAnsiTheme="majorHAnsi"/>
          <w:b/>
          <w:sz w:val="32"/>
        </w:rPr>
        <w:t>February 4</w:t>
      </w:r>
      <w:r w:rsidR="006E066A">
        <w:rPr>
          <w:rFonts w:asciiTheme="majorHAnsi" w:hAnsiTheme="majorHAnsi"/>
          <w:b/>
          <w:sz w:val="32"/>
        </w:rPr>
        <w:t>, 201</w:t>
      </w:r>
      <w:r w:rsidR="00807689">
        <w:rPr>
          <w:rFonts w:asciiTheme="majorHAnsi" w:hAnsiTheme="majorHAnsi"/>
          <w:b/>
          <w:sz w:val="32"/>
        </w:rPr>
        <w:t>9</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41740B">
        <w:rPr>
          <w:rFonts w:ascii="Calisto MT" w:hAnsi="Calisto MT" w:cs="Arial"/>
          <w:b/>
          <w:bCs/>
          <w:sz w:val="24"/>
          <w:szCs w:val="24"/>
        </w:rPr>
        <w:tab/>
      </w:r>
      <w:r w:rsidR="00641304" w:rsidRPr="00084727">
        <w:rPr>
          <w:rFonts w:asciiTheme="majorHAnsi" w:hAnsiTheme="majorHAnsi" w:cs="Arial"/>
          <w:b/>
          <w:bCs/>
          <w:sz w:val="24"/>
          <w:szCs w:val="24"/>
        </w:rPr>
        <w:t>1.</w:t>
      </w:r>
      <w:r w:rsidR="00641304" w:rsidRPr="00084727">
        <w:rPr>
          <w:rFonts w:asciiTheme="majorHAnsi" w:hAnsiTheme="majorHAnsi" w:cs="Arial"/>
          <w:b/>
          <w:bCs/>
          <w:sz w:val="24"/>
          <w:szCs w:val="24"/>
        </w:rPr>
        <w:tab/>
      </w:r>
      <w:r w:rsidR="003461EB" w:rsidRPr="00084727">
        <w:rPr>
          <w:rFonts w:asciiTheme="majorHAnsi" w:hAnsiTheme="majorHAnsi" w:cs="Arial"/>
          <w:b/>
          <w:bCs/>
          <w:sz w:val="24"/>
          <w:szCs w:val="24"/>
        </w:rPr>
        <w:t>Call to Order</w:t>
      </w:r>
    </w:p>
    <w:p w:rsidR="00596E0D" w:rsidRPr="00084727"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280B07" w:rsidRPr="00084727">
        <w:rPr>
          <w:rFonts w:asciiTheme="majorHAnsi" w:hAnsiTheme="majorHAnsi" w:cs="Arial"/>
          <w:b/>
          <w:bCs/>
          <w:sz w:val="24"/>
          <w:szCs w:val="24"/>
        </w:rPr>
        <w:t>2.</w:t>
      </w:r>
      <w:r w:rsidR="00280B07" w:rsidRPr="00084727">
        <w:rPr>
          <w:rFonts w:asciiTheme="majorHAnsi" w:hAnsiTheme="majorHAnsi" w:cs="Arial"/>
          <w:b/>
          <w:bCs/>
          <w:sz w:val="24"/>
          <w:szCs w:val="24"/>
        </w:rPr>
        <w:tab/>
      </w:r>
      <w:r w:rsidR="009E7A4F" w:rsidRPr="00084727">
        <w:rPr>
          <w:rFonts w:asciiTheme="majorHAnsi" w:hAnsiTheme="majorHAnsi" w:cs="Arial"/>
          <w:b/>
          <w:bCs/>
          <w:sz w:val="24"/>
          <w:szCs w:val="24"/>
        </w:rPr>
        <w:t xml:space="preserve">Approval of Minutes  </w:t>
      </w:r>
    </w:p>
    <w:p w:rsidR="007A72CE" w:rsidRPr="00084727" w:rsidRDefault="007A72CE"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4C289D" w:rsidRDefault="007A72CE" w:rsidP="004C289D">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sidR="004C289D">
        <w:rPr>
          <w:rFonts w:asciiTheme="majorHAnsi" w:hAnsiTheme="majorHAnsi" w:cs="Arial"/>
          <w:b/>
          <w:bCs/>
          <w:sz w:val="24"/>
          <w:szCs w:val="24"/>
        </w:rPr>
        <w:t>SUB 19 - 01</w:t>
      </w:r>
      <w:r w:rsidR="004C289D" w:rsidRPr="00084727">
        <w:rPr>
          <w:rFonts w:asciiTheme="majorHAnsi" w:hAnsiTheme="majorHAnsi" w:cs="Arial"/>
          <w:b/>
          <w:bCs/>
          <w:sz w:val="24"/>
          <w:szCs w:val="24"/>
        </w:rPr>
        <w:t xml:space="preserve"> </w:t>
      </w:r>
      <w:r w:rsidR="004C289D">
        <w:rPr>
          <w:rFonts w:asciiTheme="majorHAnsi" w:hAnsiTheme="majorHAnsi" w:cs="Arial"/>
          <w:b/>
          <w:bCs/>
          <w:sz w:val="24"/>
          <w:szCs w:val="24"/>
        </w:rPr>
        <w:t>– Simple Lot Split</w:t>
      </w:r>
      <w:r w:rsidR="004C289D" w:rsidRPr="000D7E32">
        <w:rPr>
          <w:rFonts w:asciiTheme="majorHAnsi" w:hAnsiTheme="majorHAnsi" w:cs="Arial"/>
          <w:b/>
          <w:bCs/>
          <w:sz w:val="24"/>
          <w:szCs w:val="24"/>
        </w:rPr>
        <w:t xml:space="preserve"> </w:t>
      </w:r>
    </w:p>
    <w:p w:rsidR="004C289D" w:rsidRPr="00084727" w:rsidRDefault="004C289D" w:rsidP="004C289D">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r>
      <w:r>
        <w:rPr>
          <w:rFonts w:asciiTheme="majorHAnsi" w:hAnsiTheme="majorHAnsi" w:cs="Arial"/>
          <w:b/>
          <w:bCs/>
          <w:sz w:val="24"/>
          <w:szCs w:val="24"/>
        </w:rPr>
        <w:tab/>
        <w:t>SUE 19 – 01 – Special Use Exception – Group Home</w:t>
      </w:r>
    </w:p>
    <w:p w:rsidR="004C289D" w:rsidRPr="00084727" w:rsidRDefault="004C289D" w:rsidP="004C289D">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Pr>
          <w:rFonts w:asciiTheme="majorHAnsi" w:hAnsiTheme="majorHAnsi" w:cs="Arial"/>
          <w:bCs/>
          <w:sz w:val="24"/>
          <w:szCs w:val="24"/>
        </w:rPr>
        <w:t>15054 Clayton Road</w:t>
      </w:r>
    </w:p>
    <w:p w:rsidR="004C289D" w:rsidRDefault="004C289D" w:rsidP="004C289D">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Barth Holohan, 12882 Manchester Rd </w:t>
      </w:r>
      <w:proofErr w:type="spellStart"/>
      <w:r>
        <w:rPr>
          <w:rFonts w:asciiTheme="majorHAnsi" w:hAnsiTheme="majorHAnsi" w:cs="Arial"/>
          <w:bCs/>
          <w:i/>
          <w:sz w:val="22"/>
          <w:szCs w:val="22"/>
        </w:rPr>
        <w:t>Ste</w:t>
      </w:r>
      <w:proofErr w:type="spellEnd"/>
      <w:r>
        <w:rPr>
          <w:rFonts w:asciiTheme="majorHAnsi" w:hAnsiTheme="majorHAnsi" w:cs="Arial"/>
          <w:bCs/>
          <w:i/>
          <w:sz w:val="22"/>
          <w:szCs w:val="22"/>
        </w:rPr>
        <w:t xml:space="preserve"> 20</w:t>
      </w:r>
      <w:r w:rsidR="00B0128C">
        <w:rPr>
          <w:rFonts w:asciiTheme="majorHAnsi" w:hAnsiTheme="majorHAnsi" w:cs="Arial"/>
          <w:bCs/>
          <w:i/>
          <w:sz w:val="22"/>
          <w:szCs w:val="22"/>
        </w:rPr>
        <w:t>, St</w:t>
      </w:r>
      <w:r w:rsidRPr="004C289D">
        <w:rPr>
          <w:rFonts w:asciiTheme="majorHAnsi" w:hAnsiTheme="majorHAnsi" w:cs="Arial"/>
          <w:bCs/>
          <w:i/>
          <w:sz w:val="22"/>
          <w:szCs w:val="22"/>
        </w:rPr>
        <w:t>. Louis MO 63131</w:t>
      </w:r>
    </w:p>
    <w:p w:rsidR="003E4440" w:rsidRPr="006F4DE0" w:rsidRDefault="003E4440" w:rsidP="004C289D">
      <w:pPr>
        <w:widowControl w:val="0"/>
        <w:tabs>
          <w:tab w:val="right" w:pos="540"/>
          <w:tab w:val="left" w:pos="720"/>
          <w:tab w:val="center" w:pos="4680"/>
        </w:tabs>
        <w:ind w:left="720" w:right="180" w:hanging="720"/>
        <w:rPr>
          <w:rFonts w:asciiTheme="majorHAnsi" w:hAnsiTheme="majorHAnsi" w:cs="Arial"/>
          <w:bCs/>
          <w:i/>
          <w:sz w:val="10"/>
          <w:szCs w:val="10"/>
        </w:rPr>
      </w:pPr>
    </w:p>
    <w:p w:rsidR="003E4440" w:rsidRPr="003E4440" w:rsidRDefault="003E4440" w:rsidP="003E4440">
      <w:pPr>
        <w:widowControl w:val="0"/>
        <w:tabs>
          <w:tab w:val="right" w:pos="540"/>
          <w:tab w:val="left" w:pos="720"/>
          <w:tab w:val="center" w:pos="4680"/>
        </w:tabs>
        <w:ind w:left="720" w:right="180" w:hanging="540"/>
        <w:rPr>
          <w:rFonts w:ascii="Arial" w:hAnsi="Arial" w:cs="Arial"/>
          <w:szCs w:val="24"/>
        </w:rPr>
      </w:pPr>
      <w:r>
        <w:rPr>
          <w:rFonts w:ascii="Arial" w:hAnsi="Arial" w:cs="Arial"/>
          <w:szCs w:val="24"/>
        </w:rPr>
        <w:tab/>
      </w:r>
      <w:r>
        <w:rPr>
          <w:rFonts w:ascii="Arial" w:hAnsi="Arial" w:cs="Arial"/>
          <w:szCs w:val="24"/>
        </w:rPr>
        <w:tab/>
      </w:r>
      <w:r w:rsidRPr="003E4440">
        <w:rPr>
          <w:rFonts w:ascii="Arial" w:hAnsi="Arial" w:cs="Arial"/>
          <w:szCs w:val="24"/>
        </w:rPr>
        <w:t>Mr. Holohan is requesting a simple lot split of 15054 Clayton Rd to create two separate parcels.  Two residential group homes (one home on each lot), each housing twelve individuals with dementia, is proposed. This use is allowed with an SUE in County R-2. If the lot spit is approved, an SUE must be granted.  The proposal meets all site plan and zoning regulations.</w:t>
      </w:r>
    </w:p>
    <w:p w:rsidR="003E4440" w:rsidRPr="003E4440" w:rsidRDefault="003E4440" w:rsidP="003E4440">
      <w:pPr>
        <w:widowControl w:val="0"/>
        <w:tabs>
          <w:tab w:val="right" w:pos="540"/>
          <w:tab w:val="left" w:pos="720"/>
          <w:tab w:val="center" w:pos="4680"/>
        </w:tabs>
        <w:ind w:left="720" w:right="180" w:hanging="540"/>
        <w:rPr>
          <w:rFonts w:ascii="Arial" w:hAnsi="Arial" w:cs="Arial"/>
          <w:szCs w:val="24"/>
        </w:rPr>
      </w:pPr>
    </w:p>
    <w:p w:rsidR="000D7E32" w:rsidRPr="004C289D" w:rsidRDefault="000D7E32" w:rsidP="000D7E32">
      <w:pPr>
        <w:widowControl w:val="0"/>
        <w:tabs>
          <w:tab w:val="right" w:pos="540"/>
          <w:tab w:val="left" w:pos="720"/>
          <w:tab w:val="center" w:pos="4680"/>
        </w:tabs>
        <w:ind w:left="720" w:right="180" w:hanging="540"/>
        <w:rPr>
          <w:rFonts w:asciiTheme="majorHAnsi" w:hAnsiTheme="majorHAnsi" w:cs="Arial"/>
          <w:b/>
          <w:bCs/>
          <w:sz w:val="8"/>
          <w:szCs w:val="8"/>
        </w:rPr>
      </w:pPr>
    </w:p>
    <w:p w:rsidR="00B0128C" w:rsidRDefault="000D7E32" w:rsidP="006658B9">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r>
      <w:r w:rsidR="00CD727D">
        <w:rPr>
          <w:rFonts w:asciiTheme="majorHAnsi" w:hAnsiTheme="majorHAnsi" w:cs="Arial"/>
          <w:b/>
          <w:bCs/>
          <w:sz w:val="24"/>
          <w:szCs w:val="24"/>
        </w:rPr>
        <w:t>4</w:t>
      </w:r>
      <w:r>
        <w:rPr>
          <w:rFonts w:asciiTheme="majorHAnsi" w:hAnsiTheme="majorHAnsi" w:cs="Arial"/>
          <w:b/>
          <w:bCs/>
          <w:sz w:val="24"/>
          <w:szCs w:val="24"/>
        </w:rPr>
        <w:t>.</w:t>
      </w:r>
      <w:r>
        <w:rPr>
          <w:rFonts w:asciiTheme="majorHAnsi" w:hAnsiTheme="majorHAnsi" w:cs="Arial"/>
          <w:b/>
          <w:bCs/>
          <w:sz w:val="24"/>
          <w:szCs w:val="24"/>
        </w:rPr>
        <w:tab/>
      </w:r>
      <w:r w:rsidR="003E4440">
        <w:rPr>
          <w:rFonts w:asciiTheme="majorHAnsi" w:hAnsiTheme="majorHAnsi" w:cs="Arial"/>
          <w:b/>
          <w:bCs/>
          <w:sz w:val="24"/>
          <w:szCs w:val="24"/>
        </w:rPr>
        <w:t>Z 19-01 – Zoning Ordinance Change</w:t>
      </w:r>
    </w:p>
    <w:p w:rsidR="00B0128C" w:rsidRPr="003E4440" w:rsidRDefault="00B0128C" w:rsidP="006658B9">
      <w:pPr>
        <w:widowControl w:val="0"/>
        <w:tabs>
          <w:tab w:val="right" w:pos="540"/>
          <w:tab w:val="left" w:pos="720"/>
          <w:tab w:val="center" w:pos="4680"/>
        </w:tabs>
        <w:ind w:left="720" w:right="180" w:hanging="540"/>
        <w:rPr>
          <w:rFonts w:asciiTheme="majorHAnsi" w:hAnsiTheme="majorHAnsi" w:cs="Arial"/>
          <w:b/>
          <w:bCs/>
          <w:sz w:val="8"/>
          <w:szCs w:val="8"/>
        </w:rPr>
      </w:pPr>
    </w:p>
    <w:p w:rsidR="003E4440" w:rsidRDefault="003E4440" w:rsidP="006658B9">
      <w:pPr>
        <w:widowControl w:val="0"/>
        <w:tabs>
          <w:tab w:val="right" w:pos="540"/>
          <w:tab w:val="left" w:pos="720"/>
          <w:tab w:val="center" w:pos="4680"/>
        </w:tabs>
        <w:ind w:left="720" w:right="180" w:hanging="540"/>
        <w:rPr>
          <w:rFonts w:ascii="Arial" w:hAnsi="Arial" w:cs="Arial"/>
          <w:szCs w:val="24"/>
        </w:rPr>
      </w:pPr>
      <w:r>
        <w:rPr>
          <w:rFonts w:ascii="Arial" w:hAnsi="Arial" w:cs="Arial"/>
          <w:szCs w:val="24"/>
        </w:rPr>
        <w:tab/>
      </w:r>
      <w:r>
        <w:rPr>
          <w:rFonts w:ascii="Arial" w:hAnsi="Arial" w:cs="Arial"/>
          <w:szCs w:val="24"/>
        </w:rPr>
        <w:tab/>
      </w:r>
      <w:r w:rsidRPr="003E4440">
        <w:rPr>
          <w:rFonts w:ascii="Arial" w:hAnsi="Arial" w:cs="Arial"/>
          <w:szCs w:val="24"/>
        </w:rPr>
        <w:t>Changes to the Code are needed because the Missouri Legislature has enacted changes in related statutes (HB 1991 (2018)) and the FCC has issued new regulations.</w:t>
      </w:r>
    </w:p>
    <w:p w:rsidR="003E4440" w:rsidRPr="003E4440" w:rsidRDefault="003E4440" w:rsidP="006658B9">
      <w:pPr>
        <w:widowControl w:val="0"/>
        <w:tabs>
          <w:tab w:val="right" w:pos="540"/>
          <w:tab w:val="left" w:pos="720"/>
          <w:tab w:val="center" w:pos="4680"/>
        </w:tabs>
        <w:ind w:left="720" w:right="180" w:hanging="540"/>
        <w:rPr>
          <w:rFonts w:ascii="Arial" w:hAnsi="Arial" w:cs="Arial"/>
          <w:b/>
          <w:bCs/>
          <w:sz w:val="24"/>
          <w:szCs w:val="24"/>
        </w:rPr>
      </w:pPr>
      <w:bookmarkStart w:id="0" w:name="_GoBack"/>
      <w:bookmarkEnd w:id="0"/>
    </w:p>
    <w:p w:rsidR="006C0A20" w:rsidRPr="00084727" w:rsidRDefault="00B0128C" w:rsidP="006658B9">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r>
      <w:r w:rsidR="00CD727D">
        <w:rPr>
          <w:rFonts w:asciiTheme="majorHAnsi" w:hAnsiTheme="majorHAnsi" w:cs="Arial"/>
          <w:b/>
          <w:bCs/>
          <w:sz w:val="24"/>
          <w:szCs w:val="24"/>
        </w:rPr>
        <w:t>5</w:t>
      </w:r>
      <w:r>
        <w:rPr>
          <w:rFonts w:asciiTheme="majorHAnsi" w:hAnsiTheme="majorHAnsi" w:cs="Arial"/>
          <w:b/>
          <w:bCs/>
          <w:sz w:val="24"/>
          <w:szCs w:val="24"/>
        </w:rPr>
        <w:t>.</w:t>
      </w:r>
      <w:r>
        <w:rPr>
          <w:rFonts w:asciiTheme="majorHAnsi" w:hAnsiTheme="majorHAnsi" w:cs="Arial"/>
          <w:b/>
          <w:bCs/>
          <w:sz w:val="24"/>
          <w:szCs w:val="24"/>
        </w:rPr>
        <w:tab/>
      </w:r>
      <w:r w:rsidR="00B431E5" w:rsidRPr="00084727">
        <w:rPr>
          <w:rFonts w:asciiTheme="majorHAnsi" w:hAnsiTheme="majorHAnsi" w:cs="Arial"/>
          <w:b/>
          <w:bCs/>
          <w:sz w:val="24"/>
          <w:szCs w:val="24"/>
        </w:rPr>
        <w:t>Adjournment</w:t>
      </w:r>
    </w:p>
    <w:sectPr w:rsidR="006C0A20" w:rsidRPr="00084727"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752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4440"/>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066A"/>
    <w:rsid w:val="006E585F"/>
    <w:rsid w:val="006F4DE0"/>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0128C"/>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6</cp:revision>
  <cp:lastPrinted>2020-08-03T21:45:00Z</cp:lastPrinted>
  <dcterms:created xsi:type="dcterms:W3CDTF">2019-01-25T19:57:00Z</dcterms:created>
  <dcterms:modified xsi:type="dcterms:W3CDTF">2020-08-03T21:48:00Z</dcterms:modified>
</cp:coreProperties>
</file>